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C47" w:rsidRPr="00C14D9A" w:rsidRDefault="00F50C47" w:rsidP="00C14D9A">
      <w:pPr>
        <w:jc w:val="center"/>
        <w:rPr>
          <w:b/>
          <w:sz w:val="28"/>
          <w:szCs w:val="28"/>
        </w:rPr>
      </w:pP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Адресная социальная помощь на  основании социального контракта (АСПК) предоставляется малоимущим семьям, малоимущим одиноко проживающим гражданам, которые по независящим от них причинам имеют среднедушевой доход ниже величины прожиточного минимума, установленного в Республике Башкортостан для соответствующих социально демографических групп населения.</w:t>
      </w:r>
    </w:p>
    <w:p w:rsidR="00F50C47" w:rsidRDefault="00F50C47" w:rsidP="00C14D9A">
      <w:pPr>
        <w:suppressAutoHyphens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Социальный контракт</w:t>
      </w:r>
      <w:r>
        <w:rPr>
          <w:sz w:val="28"/>
          <w:szCs w:val="28"/>
          <w:lang w:eastAsia="ru-RU"/>
        </w:rPr>
        <w:t xml:space="preserve"> – это соглашение, который заключается между органами соцзащиты и малоимущей семьей и малоимущим одиноко проживающим гражданином. Срок заключения социального контракта – </w:t>
      </w:r>
      <w:r>
        <w:rPr>
          <w:b/>
          <w:sz w:val="28"/>
          <w:szCs w:val="28"/>
          <w:lang w:eastAsia="ru-RU"/>
        </w:rPr>
        <w:t>от 3 месяцев до 1 года.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>
        <w:rPr>
          <w:b/>
          <w:sz w:val="28"/>
          <w:szCs w:val="28"/>
          <w:lang w:eastAsia="ru-RU"/>
        </w:rPr>
        <w:t>Адресная социальная помощь на  основании социального контракта (АСПК)  предоставляется по следующим мероприятиям</w:t>
      </w:r>
      <w:r>
        <w:rPr>
          <w:sz w:val="28"/>
          <w:szCs w:val="28"/>
          <w:lang w:eastAsia="ru-RU"/>
        </w:rPr>
        <w:t>: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1)поиск работы;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2)прохождение профессионального обучения или получение дополнительного профессионального образования;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3)осуществление индивидуальной предпринимательской деятельности;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4)ведение личного подсобного хозяйства;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5) осуществление иных мероприятий, направленных на преодоление гражданином трудной жизненной ситуации.</w:t>
      </w:r>
    </w:p>
    <w:p w:rsidR="00F50C47" w:rsidRDefault="00F50C47" w:rsidP="00C14D9A">
      <w:pPr>
        <w:suppressAutoHyphens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Оказание АСПК осуществляется в виде: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-денежных выплат (единовременных или ежемесячных);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-предоставления социальных услуг в соответствии с индивидуальной программой предоставления социальных услуг.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Оказание АСПК в виде ежемесячной выплаты </w:t>
      </w:r>
      <w:r>
        <w:rPr>
          <w:sz w:val="28"/>
          <w:szCs w:val="28"/>
          <w:lang w:eastAsia="ru-RU"/>
        </w:rPr>
        <w:t>осуществляется на реализацию мероприятий, по следующим направлениям: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</w:t>
      </w:r>
      <w:r>
        <w:rPr>
          <w:b/>
          <w:sz w:val="28"/>
          <w:szCs w:val="28"/>
          <w:lang w:eastAsia="ru-RU"/>
        </w:rPr>
        <w:t>поиск работы</w:t>
      </w:r>
      <w:r>
        <w:rPr>
          <w:sz w:val="28"/>
          <w:szCs w:val="28"/>
          <w:lang w:eastAsia="ru-RU"/>
        </w:rPr>
        <w:t xml:space="preserve"> (размер выплаты в 2020 году 10434руб.);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</w:t>
      </w:r>
      <w:r>
        <w:rPr>
          <w:b/>
          <w:sz w:val="28"/>
          <w:szCs w:val="28"/>
          <w:lang w:eastAsia="ru-RU"/>
        </w:rPr>
        <w:t xml:space="preserve">прохождение профессионального обучения или получение дополнительного профессионального образования </w:t>
      </w:r>
      <w:r>
        <w:rPr>
          <w:sz w:val="28"/>
          <w:szCs w:val="28"/>
          <w:lang w:eastAsia="ru-RU"/>
        </w:rPr>
        <w:t>(размер выплаты в 2020 году 10434руб.);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</w:t>
      </w:r>
      <w:r>
        <w:rPr>
          <w:b/>
          <w:sz w:val="28"/>
          <w:szCs w:val="28"/>
          <w:lang w:eastAsia="ru-RU"/>
        </w:rPr>
        <w:t>мероприятия, направленные на преодоление трудной жизненной ситуации</w:t>
      </w:r>
      <w:r>
        <w:rPr>
          <w:sz w:val="28"/>
          <w:szCs w:val="28"/>
          <w:lang w:eastAsia="ru-RU"/>
        </w:rPr>
        <w:t xml:space="preserve"> (размер выплаты в 2020 году 10434руб., предоставляется на приобретение товаров первой необходимости, лекарственных препаратов по рецептам врача, в лечении, профилактическом медицинском осмотре, стимулировании ведения здорового образа жизни, а также в целях обеспечения потребностей семей в услугах дошкольного образования).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Оказание АСПК в виде единовременной выплаты </w:t>
      </w:r>
      <w:r>
        <w:rPr>
          <w:sz w:val="28"/>
          <w:szCs w:val="28"/>
          <w:lang w:eastAsia="ru-RU"/>
        </w:rPr>
        <w:t>осуществляется на реализацию мероприятий, по следующим направлениям: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1) </w:t>
      </w:r>
      <w:r>
        <w:rPr>
          <w:b/>
          <w:sz w:val="28"/>
          <w:szCs w:val="28"/>
          <w:lang w:eastAsia="ru-RU"/>
        </w:rPr>
        <w:t>осуществление индивидуальной предпринимательской деятельности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 в размере сметы затрат на мероприятия, предусмотренные программой социальной адаптации, но не более 100тыс. рублей);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2)</w:t>
      </w:r>
      <w:r>
        <w:rPr>
          <w:b/>
          <w:sz w:val="28"/>
          <w:szCs w:val="28"/>
          <w:lang w:eastAsia="ru-RU"/>
        </w:rPr>
        <w:t>ведение личного подсобного хозяйства</w:t>
      </w:r>
      <w:r>
        <w:rPr>
          <w:sz w:val="28"/>
          <w:szCs w:val="28"/>
          <w:lang w:eastAsia="ru-RU"/>
        </w:rPr>
        <w:t xml:space="preserve"> (для приобретения крупного и мелкого рогатого скота, домашней птицы, кроликов, кормов для приобретаемых животных птиц,  на развитие огородничества и пчеловодства, приобретение клеток и оборудования для содержания мелкого рогатого скота, домашней птицы, кроликов  и пчел) - в размере сметы затрат на мероприятия, предусмотренные планом развития личного подсобного хозяйства, но не более 50 тыс. рублей.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3) </w:t>
      </w:r>
      <w:r>
        <w:rPr>
          <w:b/>
          <w:sz w:val="28"/>
          <w:szCs w:val="28"/>
          <w:lang w:eastAsia="ru-RU"/>
        </w:rPr>
        <w:t>оплата стоимости курса обучения в целях обеспечения занятости по востребованным на рынке труда направлениям</w:t>
      </w:r>
      <w:r>
        <w:rPr>
          <w:sz w:val="28"/>
          <w:szCs w:val="28"/>
          <w:lang w:eastAsia="ru-RU"/>
        </w:rPr>
        <w:t xml:space="preserve"> в размере стоимости курса обучения, но не более 30тыс. рублей).</w:t>
      </w:r>
    </w:p>
    <w:p w:rsidR="00F50C47" w:rsidRDefault="00F50C47" w:rsidP="00C14D9A">
      <w:pPr>
        <w:suppressAutoHyphens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Заявление и документы, необходимые для решения вопроса о предоставлении АСПК предоставляются заявителем одним из следующих способов: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- лично при посещении филиала ГКУ РЦСПН по Туймазинскому району и г. Туймазы РБ, либо структурного подразделения РГАУ МФЦ, либо государственного бюджетного учреждения межрайонной центр «Семья» по месту жительства (месту пребывания);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-посредством почтового отправления заявление и документы (копии документов, заверенные в установленном законодательством порядке)            должны направляться с объявленной ценностью при пересылке, описью вложения и уведомлением о вручении;</w:t>
      </w:r>
    </w:p>
    <w:p w:rsidR="00F50C47" w:rsidRDefault="00F50C47" w:rsidP="00C14D9A">
      <w:pPr>
        <w:suppressAutoHyphens w:val="0"/>
        <w:jc w:val="both"/>
        <w:rPr>
          <w:b/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-в форме электронных документов через региональный портал государственных услуг </w:t>
      </w:r>
      <w:r>
        <w:rPr>
          <w:b/>
          <w:sz w:val="28"/>
          <w:szCs w:val="28"/>
          <w:u w:val="single"/>
          <w:lang w:val="en-US" w:eastAsia="ru-RU"/>
        </w:rPr>
        <w:t>gosuslugi</w:t>
      </w:r>
      <w:r>
        <w:rPr>
          <w:b/>
          <w:sz w:val="28"/>
          <w:szCs w:val="28"/>
          <w:u w:val="single"/>
          <w:lang w:eastAsia="ru-RU"/>
        </w:rPr>
        <w:t>.</w:t>
      </w:r>
      <w:r>
        <w:rPr>
          <w:b/>
          <w:sz w:val="28"/>
          <w:szCs w:val="28"/>
          <w:u w:val="single"/>
          <w:lang w:val="en-US" w:eastAsia="ru-RU"/>
        </w:rPr>
        <w:t>bashkortostan</w:t>
      </w:r>
      <w:r>
        <w:rPr>
          <w:b/>
          <w:sz w:val="28"/>
          <w:szCs w:val="28"/>
          <w:u w:val="single"/>
          <w:lang w:eastAsia="ru-RU"/>
        </w:rPr>
        <w:t>.</w:t>
      </w:r>
      <w:r>
        <w:rPr>
          <w:b/>
          <w:sz w:val="28"/>
          <w:szCs w:val="28"/>
          <w:u w:val="single"/>
          <w:lang w:val="en-US" w:eastAsia="ru-RU"/>
        </w:rPr>
        <w:t>ru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  <w:bookmarkStart w:id="0" w:name="_GoBack"/>
      <w:bookmarkEnd w:id="0"/>
      <w:r>
        <w:rPr>
          <w:sz w:val="28"/>
          <w:szCs w:val="28"/>
          <w:lang w:eastAsia="ru-RU"/>
        </w:rPr>
        <w:t>Телефон для справок:8 (347)82 5-29-01.</w:t>
      </w:r>
    </w:p>
    <w:p w:rsidR="00F50C47" w:rsidRDefault="00F50C47" w:rsidP="00C14D9A">
      <w:pPr>
        <w:suppressAutoHyphens w:val="0"/>
        <w:jc w:val="both"/>
        <w:rPr>
          <w:sz w:val="28"/>
          <w:szCs w:val="28"/>
          <w:lang w:eastAsia="ru-RU"/>
        </w:rPr>
      </w:pPr>
    </w:p>
    <w:p w:rsidR="00F50C47" w:rsidRDefault="00F50C47" w:rsidP="007F4815">
      <w:pPr>
        <w:jc w:val="center"/>
        <w:rPr>
          <w:sz w:val="28"/>
          <w:szCs w:val="28"/>
        </w:rPr>
      </w:pPr>
    </w:p>
    <w:sectPr w:rsidR="00F50C47" w:rsidSect="00EF7727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1037"/>
    <w:rsid w:val="00004F7E"/>
    <w:rsid w:val="0008671F"/>
    <w:rsid w:val="000D0610"/>
    <w:rsid w:val="00101484"/>
    <w:rsid w:val="00114342"/>
    <w:rsid w:val="00115E71"/>
    <w:rsid w:val="00171037"/>
    <w:rsid w:val="00217F93"/>
    <w:rsid w:val="00223CC9"/>
    <w:rsid w:val="002555EE"/>
    <w:rsid w:val="003F45E6"/>
    <w:rsid w:val="004E74F2"/>
    <w:rsid w:val="00520F74"/>
    <w:rsid w:val="00555D4A"/>
    <w:rsid w:val="005829E2"/>
    <w:rsid w:val="00607470"/>
    <w:rsid w:val="00750DB4"/>
    <w:rsid w:val="007F0807"/>
    <w:rsid w:val="007F4815"/>
    <w:rsid w:val="009208D7"/>
    <w:rsid w:val="0095048D"/>
    <w:rsid w:val="00A01EB7"/>
    <w:rsid w:val="00A92280"/>
    <w:rsid w:val="00AE284F"/>
    <w:rsid w:val="00AF1F08"/>
    <w:rsid w:val="00B63B29"/>
    <w:rsid w:val="00B80C4E"/>
    <w:rsid w:val="00C14D9A"/>
    <w:rsid w:val="00CE30B1"/>
    <w:rsid w:val="00D437D7"/>
    <w:rsid w:val="00D54F4E"/>
    <w:rsid w:val="00DC6FBF"/>
    <w:rsid w:val="00E735DF"/>
    <w:rsid w:val="00E9087F"/>
    <w:rsid w:val="00E9118E"/>
    <w:rsid w:val="00EA155A"/>
    <w:rsid w:val="00EF5165"/>
    <w:rsid w:val="00EF7727"/>
    <w:rsid w:val="00F50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D9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171037"/>
    <w:pPr>
      <w:spacing w:before="100" w:beforeAutospacing="1" w:after="100" w:afterAutospacing="1"/>
    </w:pPr>
    <w:rPr>
      <w:lang w:eastAsia="ru-RU"/>
    </w:rPr>
  </w:style>
  <w:style w:type="table" w:styleId="TableGrid">
    <w:name w:val="Table Grid"/>
    <w:basedOn w:val="TableNormal"/>
    <w:uiPriority w:val="99"/>
    <w:rsid w:val="00EF772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79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540</Words>
  <Characters>3083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Адресная социальная помощь на  основании социального контракта (АСПК) предоставляется малоимущим семьям, малоимущим одиноко проживающим гражданам, которые по независящим от них причинам имеют среднедушевой доход ниже величины прожиточного минимума,</dc:title>
  <dc:subject/>
  <dc:creator>Komarova</dc:creator>
  <cp:keywords/>
  <dc:description/>
  <cp:lastModifiedBy>Админ-ПК</cp:lastModifiedBy>
  <cp:revision>2</cp:revision>
  <cp:lastPrinted>2020-08-03T08:01:00Z</cp:lastPrinted>
  <dcterms:created xsi:type="dcterms:W3CDTF">2020-08-03T10:56:00Z</dcterms:created>
  <dcterms:modified xsi:type="dcterms:W3CDTF">2020-08-03T10:56:00Z</dcterms:modified>
</cp:coreProperties>
</file>